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0422" w:rsidRDefault="00DB0422" w:rsidP="00DB0422">
      <w:pPr>
        <w:jc w:val="center"/>
      </w:pPr>
      <w:r>
        <w:t xml:space="preserve">Лекция </w:t>
      </w:r>
      <w:r w:rsidR="008A0A6D">
        <w:t>9</w:t>
      </w:r>
      <w:bookmarkStart w:id="0" w:name="_GoBack"/>
      <w:bookmarkEnd w:id="0"/>
    </w:p>
    <w:p w:rsidR="00DB0422" w:rsidRDefault="00DB0422" w:rsidP="00DB0422">
      <w:pPr>
        <w:jc w:val="center"/>
      </w:pPr>
    </w:p>
    <w:p w:rsidR="00DB0422" w:rsidRDefault="00DB0422" w:rsidP="00DB0422">
      <w:pPr>
        <w:jc w:val="center"/>
        <w:rPr>
          <w:bCs/>
          <w:caps/>
        </w:rPr>
      </w:pPr>
      <w:r w:rsidRPr="00472EF0">
        <w:rPr>
          <w:bCs/>
          <w:caps/>
        </w:rPr>
        <w:t xml:space="preserve">Система налогообложения земель </w:t>
      </w:r>
    </w:p>
    <w:p w:rsidR="00DB0422" w:rsidRDefault="00DB0422" w:rsidP="00DB0422">
      <w:pPr>
        <w:jc w:val="center"/>
        <w:rPr>
          <w:bCs/>
        </w:rPr>
      </w:pPr>
      <w:r w:rsidRPr="00472EF0">
        <w:rPr>
          <w:bCs/>
          <w:caps/>
        </w:rPr>
        <w:t>Республики Казахстан</w:t>
      </w:r>
    </w:p>
    <w:p w:rsidR="00DB0422" w:rsidRDefault="00DB0422" w:rsidP="00DB0422">
      <w:pPr>
        <w:jc w:val="center"/>
        <w:rPr>
          <w:bCs/>
        </w:rPr>
      </w:pPr>
    </w:p>
    <w:p w:rsidR="00DB0422" w:rsidRDefault="00DB0422" w:rsidP="00DB0422">
      <w:pPr>
        <w:ind w:firstLine="720"/>
        <w:jc w:val="both"/>
        <w:rPr>
          <w:rFonts w:ascii="Times New Roman CYR" w:hAnsi="Times New Roman CYR"/>
          <w:szCs w:val="28"/>
        </w:rPr>
      </w:pPr>
      <w:r>
        <w:rPr>
          <w:rFonts w:ascii="Times New Roman CYR" w:hAnsi="Times New Roman CYR"/>
          <w:szCs w:val="28"/>
        </w:rPr>
        <w:t>Рыночная стоимость определяется как "наиболее вероятная цена недвижимости в денежном выражении на конкурентном и открытом рынке, что является обязательным условием справедливой продажи. И покупатель, и продавец осуществляют сделку с необходимыми предосторожностями, обладая необходимой информацией и предполагая, что цена не подвержена неоправданному стимулированию".</w:t>
      </w:r>
    </w:p>
    <w:p w:rsidR="00DB0422" w:rsidRDefault="00DB0422" w:rsidP="00DB0422">
      <w:pPr>
        <w:ind w:firstLine="720"/>
        <w:jc w:val="both"/>
        <w:rPr>
          <w:rFonts w:ascii="Times New Roman CYR" w:hAnsi="Times New Roman CYR"/>
          <w:szCs w:val="28"/>
        </w:rPr>
      </w:pPr>
      <w:r>
        <w:rPr>
          <w:rFonts w:ascii="Times New Roman CYR" w:hAnsi="Times New Roman CYR"/>
          <w:szCs w:val="28"/>
        </w:rPr>
        <w:t xml:space="preserve">Налогообложение при социалистическом хозяйстве основывается на нормативной стоимости земли и недвижимости. При рыночной экономике налог рассчитывается на основании рыночной стоимости права собственности и права аренды. </w:t>
      </w:r>
    </w:p>
    <w:p w:rsidR="00DB0422" w:rsidRDefault="00DB0422" w:rsidP="00DB0422">
      <w:pPr>
        <w:pStyle w:val="1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C</w:t>
      </w:r>
      <w:r>
        <w:rPr>
          <w:rFonts w:ascii="Times New Roman" w:hAnsi="Times New Roman"/>
          <w:sz w:val="28"/>
          <w:szCs w:val="28"/>
        </w:rPr>
        <w:t>существенным отличием "нормативных" оценок недвижимости от рыночных является то, что при рыночных оценках предполагается концепция "наилучшего" использования недвижимости (и земельных участков в первую очередь). Концепция "наилучшего использования" требует анализа эффективности текущего использования земли и влияние на последующее использование земель. Отсутствие такого механизма при социализме ликвидировало предпосылки развития застроенных территорий и привело к истощению земель вокруг городов. Оценка для «наилучшего использования» земель может быть чрезмерно сложной даже для стран с развитой рыночной экономикой. Ее приближением является реальная рыночная цена, отражающая интересы инвесторов и риски, которые они на себя берут.</w:t>
      </w:r>
    </w:p>
    <w:p w:rsidR="00DB0422" w:rsidRDefault="00DB0422" w:rsidP="00DB0422"/>
    <w:p w:rsidR="00DB0422" w:rsidRDefault="00DB0422" w:rsidP="00DB0422">
      <w:pPr>
        <w:ind w:firstLine="709"/>
      </w:pPr>
      <w:r>
        <w:t xml:space="preserve">Вопросы: </w:t>
      </w:r>
    </w:p>
    <w:p w:rsidR="00DB0422" w:rsidRPr="00125302" w:rsidRDefault="00DB0422" w:rsidP="00DB0422">
      <w:pPr>
        <w:numPr>
          <w:ilvl w:val="0"/>
          <w:numId w:val="1"/>
        </w:numPr>
        <w:jc w:val="both"/>
      </w:pPr>
      <w:r>
        <w:rPr>
          <w:bCs/>
        </w:rPr>
        <w:t>Налогообложение земель в РК.</w:t>
      </w:r>
    </w:p>
    <w:p w:rsidR="00DB0422" w:rsidRDefault="00DB0422" w:rsidP="00DB0422"/>
    <w:p w:rsidR="002E6E00" w:rsidRDefault="002E6E00"/>
    <w:sectPr w:rsidR="002E6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0123CA"/>
    <w:multiLevelType w:val="hybridMultilevel"/>
    <w:tmpl w:val="283AA5C4"/>
    <w:lvl w:ilvl="0" w:tplc="FED497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75D"/>
    <w:rsid w:val="002E6E00"/>
    <w:rsid w:val="0045375D"/>
    <w:rsid w:val="008A0A6D"/>
    <w:rsid w:val="00DB0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69AED"/>
  <w15:chartTrackingRefBased/>
  <w15:docId w15:val="{34371EB8-03B6-4957-BB7D-EDF763349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042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Текст1"/>
    <w:basedOn w:val="a"/>
    <w:rsid w:val="00DB0422"/>
    <w:pPr>
      <w:suppressAutoHyphens/>
    </w:pPr>
    <w:rPr>
      <w:rFonts w:ascii="Courier New" w:hAnsi="Courier New"/>
      <w:sz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2020-10-09T11:05:00Z</dcterms:created>
  <dcterms:modified xsi:type="dcterms:W3CDTF">2021-09-08T06:53:00Z</dcterms:modified>
</cp:coreProperties>
</file>